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63C" w:rsidRPr="00843134" w:rsidRDefault="002F663C" w:rsidP="002F663C">
      <w:pPr>
        <w:pStyle w:val="Tekstpodstawowywcity"/>
        <w:spacing w:after="0"/>
        <w:ind w:left="0"/>
        <w:jc w:val="center"/>
        <w:rPr>
          <w:rFonts w:ascii="Calibri" w:eastAsia="Bookman Old Style" w:hAnsi="Calibri"/>
          <w:b/>
          <w:sz w:val="28"/>
          <w:szCs w:val="28"/>
        </w:rPr>
      </w:pPr>
      <w:r>
        <w:rPr>
          <w:rFonts w:ascii="Calibri" w:eastAsia="Bookman Old Style" w:hAnsi="Calibri"/>
          <w:b/>
          <w:sz w:val="28"/>
          <w:szCs w:val="28"/>
        </w:rPr>
        <w:t>Załącznik 5</w:t>
      </w:r>
    </w:p>
    <w:p w:rsidR="002F663C" w:rsidRPr="00843134" w:rsidRDefault="002F663C" w:rsidP="002F663C">
      <w:pPr>
        <w:pStyle w:val="Tekstpodstawowywcity"/>
        <w:spacing w:after="0"/>
        <w:ind w:left="0"/>
        <w:jc w:val="center"/>
        <w:rPr>
          <w:rFonts w:ascii="Calibri" w:eastAsia="Bookman Old Style" w:hAnsi="Calibri"/>
          <w:b/>
          <w:sz w:val="28"/>
          <w:szCs w:val="28"/>
        </w:rPr>
      </w:pPr>
      <w:r w:rsidRPr="00843134">
        <w:rPr>
          <w:rFonts w:ascii="Calibri" w:eastAsia="Bookman Old Style" w:hAnsi="Calibri"/>
          <w:b/>
          <w:sz w:val="28"/>
          <w:szCs w:val="28"/>
        </w:rPr>
        <w:t xml:space="preserve">do zapytania w sprawie opracowania </w:t>
      </w:r>
      <w:r>
        <w:rPr>
          <w:rFonts w:ascii="Calibri" w:eastAsia="Bookman Old Style" w:hAnsi="Calibri"/>
          <w:b/>
          <w:sz w:val="28"/>
          <w:szCs w:val="28"/>
        </w:rPr>
        <w:t xml:space="preserve">Strategii Rozwoju Gminy Radziejowice </w:t>
      </w:r>
      <w:r w:rsidRPr="00843134">
        <w:rPr>
          <w:rFonts w:ascii="Calibri" w:eastAsia="Bookman Old Style" w:hAnsi="Calibri"/>
          <w:b/>
          <w:sz w:val="28"/>
          <w:szCs w:val="28"/>
        </w:rPr>
        <w:t>na lata 2016-2026</w:t>
      </w:r>
    </w:p>
    <w:p w:rsidR="002F663C" w:rsidRPr="001741AD" w:rsidRDefault="002F663C" w:rsidP="001741AD">
      <w:pPr>
        <w:spacing w:after="0"/>
        <w:rPr>
          <w:b/>
          <w:sz w:val="24"/>
          <w:szCs w:val="24"/>
          <w:lang w:eastAsia="pl-PL"/>
        </w:rPr>
      </w:pPr>
    </w:p>
    <w:p w:rsidR="002F663C" w:rsidRPr="001741AD" w:rsidRDefault="002F663C" w:rsidP="001741AD">
      <w:pPr>
        <w:spacing w:after="0"/>
        <w:jc w:val="center"/>
        <w:rPr>
          <w:b/>
          <w:sz w:val="24"/>
          <w:szCs w:val="24"/>
          <w:lang w:eastAsia="pl-PL"/>
        </w:rPr>
      </w:pPr>
      <w:r w:rsidRPr="001741AD">
        <w:rPr>
          <w:b/>
          <w:sz w:val="24"/>
          <w:szCs w:val="24"/>
          <w:lang w:eastAsia="pl-PL"/>
        </w:rPr>
        <w:t>Opis celów Strategii Rozwoju Gminy Radziejowice</w:t>
      </w:r>
    </w:p>
    <w:p w:rsidR="002F663C" w:rsidRPr="001741AD" w:rsidRDefault="002F663C" w:rsidP="001741AD">
      <w:pPr>
        <w:spacing w:after="0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2F663C" w:rsidRPr="004E272D" w:rsidRDefault="002F663C" w:rsidP="001741AD">
      <w:pPr>
        <w:spacing w:after="0"/>
        <w:ind w:firstLine="708"/>
        <w:jc w:val="both"/>
        <w:rPr>
          <w:rFonts w:cs="Times New Roman"/>
          <w:sz w:val="24"/>
          <w:szCs w:val="24"/>
          <w:lang w:eastAsia="pl-PL"/>
        </w:rPr>
      </w:pPr>
      <w:r w:rsidRPr="004E272D">
        <w:rPr>
          <w:rFonts w:eastAsia="Times New Roman" w:cs="Times New Roman"/>
          <w:bCs/>
          <w:sz w:val="24"/>
          <w:szCs w:val="24"/>
          <w:lang w:eastAsia="pl-PL"/>
        </w:rPr>
        <w:t>Celem stworzenia dokumentu pn.: „</w:t>
      </w:r>
      <w:r w:rsidRPr="004E272D">
        <w:rPr>
          <w:rFonts w:cs="Times New Roman"/>
          <w:sz w:val="24"/>
          <w:szCs w:val="24"/>
          <w:lang w:eastAsia="pl-PL"/>
        </w:rPr>
        <w:t>Strategia Rozwoju Gminy Radziejowice</w:t>
      </w:r>
      <w:r w:rsidR="00DB0E5A" w:rsidRPr="004E272D">
        <w:rPr>
          <w:rFonts w:cs="Times New Roman"/>
          <w:sz w:val="24"/>
          <w:szCs w:val="24"/>
          <w:lang w:eastAsia="pl-PL"/>
        </w:rPr>
        <w:t>”</w:t>
      </w:r>
      <w:r w:rsidR="00DB0E5A" w:rsidRPr="004E272D">
        <w:rPr>
          <w:rFonts w:cs="Times New Roman"/>
          <w:sz w:val="24"/>
          <w:szCs w:val="24"/>
          <w:lang w:eastAsia="pl-PL"/>
        </w:rPr>
        <w:br/>
      </w:r>
      <w:r w:rsidRPr="004E272D">
        <w:rPr>
          <w:rFonts w:cs="Times New Roman"/>
          <w:sz w:val="24"/>
          <w:szCs w:val="24"/>
          <w:lang w:eastAsia="pl-PL"/>
        </w:rPr>
        <w:t xml:space="preserve">jest zdiagnozowanie aktualnej sytuacji </w:t>
      </w:r>
      <w:r w:rsidR="00DB0E5A" w:rsidRPr="004E272D">
        <w:rPr>
          <w:rFonts w:cs="Times New Roman"/>
          <w:sz w:val="24"/>
          <w:szCs w:val="24"/>
          <w:lang w:eastAsia="pl-PL"/>
        </w:rPr>
        <w:t xml:space="preserve">społecznej, gospodarczej, przestrzennej, środowiskowej i kulturowej </w:t>
      </w:r>
      <w:r w:rsidRPr="004E272D">
        <w:rPr>
          <w:rFonts w:cs="Times New Roman"/>
          <w:sz w:val="24"/>
          <w:szCs w:val="24"/>
          <w:lang w:eastAsia="pl-PL"/>
        </w:rPr>
        <w:t>Gminy Radziejowice</w:t>
      </w:r>
      <w:r w:rsidR="00D954CA" w:rsidRPr="004E272D">
        <w:rPr>
          <w:rFonts w:cs="Times New Roman"/>
          <w:sz w:val="24"/>
          <w:szCs w:val="24"/>
          <w:lang w:eastAsia="pl-PL"/>
        </w:rPr>
        <w:t>, analiza możliwości rozwoju</w:t>
      </w:r>
      <w:r w:rsidRPr="004E272D">
        <w:rPr>
          <w:rFonts w:cs="Times New Roman"/>
          <w:sz w:val="24"/>
          <w:szCs w:val="24"/>
          <w:lang w:eastAsia="pl-PL"/>
        </w:rPr>
        <w:t xml:space="preserve"> oraz określenie potrzeb</w:t>
      </w:r>
      <w:r w:rsidR="00DB0E5A" w:rsidRPr="004E272D">
        <w:rPr>
          <w:rFonts w:cs="Times New Roman"/>
          <w:sz w:val="24"/>
          <w:szCs w:val="24"/>
          <w:lang w:eastAsia="pl-PL"/>
        </w:rPr>
        <w:t>, które należy zaspokoić w ramach tych działań</w:t>
      </w:r>
      <w:r w:rsidRPr="004E272D">
        <w:rPr>
          <w:rFonts w:cs="Times New Roman"/>
          <w:sz w:val="24"/>
          <w:szCs w:val="24"/>
          <w:lang w:eastAsia="pl-PL"/>
        </w:rPr>
        <w:t xml:space="preserve">. </w:t>
      </w:r>
    </w:p>
    <w:p w:rsidR="006B6E03" w:rsidRPr="004E272D" w:rsidRDefault="00D10D4B" w:rsidP="001741AD">
      <w:pPr>
        <w:spacing w:after="0"/>
        <w:ind w:firstLine="708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Wynikiem pracy oferenta winno być  określenie </w:t>
      </w:r>
      <w:r w:rsidR="00D954CA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m.in.</w:t>
      </w:r>
      <w:r w:rsidR="00DB0E5A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</w:t>
      </w:r>
      <w:r w:rsidR="00D954CA" w:rsidRPr="004E272D">
        <w:rPr>
          <w:rFonts w:cs="Times New Roman"/>
          <w:sz w:val="24"/>
          <w:szCs w:val="24"/>
        </w:rPr>
        <w:t>profilu gminy oraz zewnętrznych i wewnętrznych szans i zagrożeń (analiza SWOT), misji gminy, celów strategicznych,</w:t>
      </w:r>
      <w:r w:rsidR="00D954CA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które w całości złożą się na dokument</w:t>
      </w:r>
      <w:r w:rsidR="00DB0E5A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pn.: „Strategia Rozwoju Gminy Radziejowice”</w:t>
      </w:r>
      <w:r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, metod realizacji celu, źródeł finasowania działań oraz przygotowanie Planu Rozwoju Lokalnego na najbliższe lata </w:t>
      </w:r>
      <w:r w:rsidR="00D954CA" w:rsidRPr="004E272D">
        <w:rPr>
          <w:rFonts w:eastAsia="Times New Roman" w:cs="Times New Roman"/>
          <w:bCs/>
          <w:sz w:val="24"/>
          <w:szCs w:val="24"/>
          <w:lang w:eastAsia="pl-PL"/>
        </w:rPr>
        <w:t>.</w:t>
      </w:r>
      <w:r w:rsidR="006B6E03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</w:t>
      </w:r>
    </w:p>
    <w:p w:rsidR="002F663C" w:rsidRPr="004E272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I. </w:t>
      </w:r>
      <w:r w:rsidR="00DB0E5A" w:rsidRPr="004E272D">
        <w:rPr>
          <w:rFonts w:eastAsia="Times New Roman" w:cs="Times New Roman"/>
          <w:bCs/>
          <w:sz w:val="24"/>
          <w:szCs w:val="24"/>
          <w:lang w:eastAsia="pl-PL"/>
        </w:rPr>
        <w:t>Opracowanie r</w:t>
      </w:r>
      <w:r w:rsidRPr="004E272D">
        <w:rPr>
          <w:rFonts w:eastAsia="Times New Roman" w:cs="Times New Roman"/>
          <w:bCs/>
          <w:sz w:val="24"/>
          <w:szCs w:val="24"/>
          <w:lang w:eastAsia="pl-PL"/>
        </w:rPr>
        <w:t>aport</w:t>
      </w:r>
      <w:r w:rsidR="00DB0E5A" w:rsidRPr="004E272D">
        <w:rPr>
          <w:rFonts w:eastAsia="Times New Roman" w:cs="Times New Roman"/>
          <w:bCs/>
          <w:sz w:val="24"/>
          <w:szCs w:val="24"/>
          <w:lang w:eastAsia="pl-PL"/>
        </w:rPr>
        <w:t>u</w:t>
      </w:r>
      <w:r w:rsidR="00D10D4B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obecnej sytuacji Gminy</w:t>
      </w:r>
      <w:r w:rsidRPr="004E272D">
        <w:rPr>
          <w:rFonts w:eastAsia="Times New Roman" w:cs="Times New Roman"/>
          <w:bCs/>
          <w:sz w:val="24"/>
          <w:szCs w:val="24"/>
          <w:lang w:eastAsia="pl-PL"/>
        </w:rPr>
        <w:t>. Analiza i diagnoza strategiczna</w:t>
      </w:r>
      <w:r w:rsidR="00D10D4B" w:rsidRPr="004E272D">
        <w:rPr>
          <w:rFonts w:eastAsia="Times New Roman" w:cs="Times New Roman"/>
          <w:bCs/>
          <w:sz w:val="24"/>
          <w:szCs w:val="24"/>
          <w:lang w:eastAsia="pl-PL"/>
        </w:rPr>
        <w:t xml:space="preserve"> powinna zawierać w szczególności takie elementy, jak: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1. Przestrzeń i środowisko</w:t>
      </w:r>
    </w:p>
    <w:p w:rsidR="002F663C" w:rsidRPr="001741AD" w:rsidRDefault="002F663C" w:rsidP="001741AD">
      <w:pPr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Położenie administracyjne i geograficzne</w:t>
      </w:r>
    </w:p>
    <w:p w:rsidR="002F663C" w:rsidRPr="001741AD" w:rsidRDefault="002F663C" w:rsidP="001741AD">
      <w:pPr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Położenie komunikacyjne</w:t>
      </w:r>
      <w:bookmarkStart w:id="0" w:name="_GoBack"/>
      <w:bookmarkEnd w:id="0"/>
    </w:p>
    <w:p w:rsidR="002F663C" w:rsidRPr="001741AD" w:rsidRDefault="002F663C" w:rsidP="001741AD">
      <w:pPr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Walory przyrodnicze</w:t>
      </w:r>
    </w:p>
    <w:p w:rsidR="002F663C" w:rsidRPr="001741AD" w:rsidRDefault="002F663C" w:rsidP="001741AD">
      <w:pPr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Walory kulturowe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2. Społeczeństwo</w:t>
      </w:r>
    </w:p>
    <w:p w:rsidR="002F663C" w:rsidRPr="001741AD" w:rsidRDefault="002F663C" w:rsidP="001741AD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Demografia</w:t>
      </w:r>
    </w:p>
    <w:p w:rsidR="002F663C" w:rsidRPr="001741AD" w:rsidRDefault="002F663C" w:rsidP="001741AD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Wiek i struktura wykształcenia mieszkańców</w:t>
      </w:r>
    </w:p>
    <w:p w:rsidR="002F663C" w:rsidRPr="001741AD" w:rsidRDefault="002F663C" w:rsidP="001741AD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Gospodarstwa domowe oraz źródła ich utrzymania</w:t>
      </w:r>
    </w:p>
    <w:p w:rsidR="002F663C" w:rsidRPr="001741AD" w:rsidRDefault="002F663C" w:rsidP="001741AD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Mieszkalnictwo</w:t>
      </w:r>
    </w:p>
    <w:p w:rsidR="002F663C" w:rsidRPr="001741AD" w:rsidRDefault="002F663C" w:rsidP="001741AD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Struktura zatrudnienia i rynek pracy</w:t>
      </w:r>
    </w:p>
    <w:p w:rsidR="002F663C" w:rsidRPr="001741AD" w:rsidRDefault="002F663C" w:rsidP="001741AD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Bezrobocie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3. Gospodarka</w:t>
      </w:r>
    </w:p>
    <w:p w:rsidR="002F663C" w:rsidRPr="001741AD" w:rsidRDefault="002F663C" w:rsidP="001741AD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Rolnictwo</w:t>
      </w:r>
    </w:p>
    <w:p w:rsidR="002F663C" w:rsidRPr="001741AD" w:rsidRDefault="002F663C" w:rsidP="001741AD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Przedsiębiorczość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4. Infrastruktura techniczna</w:t>
      </w:r>
    </w:p>
    <w:p w:rsidR="002F663C" w:rsidRPr="001741AD" w:rsidRDefault="002F663C" w:rsidP="001741AD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transportowa i komunikacyjna</w:t>
      </w:r>
    </w:p>
    <w:p w:rsidR="002F663C" w:rsidRPr="001741AD" w:rsidRDefault="002F663C" w:rsidP="001741AD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Gospodarka wodno-ściekowa</w:t>
      </w:r>
    </w:p>
    <w:p w:rsidR="002F663C" w:rsidRPr="001741AD" w:rsidRDefault="002F663C" w:rsidP="001741AD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Gospodarka odpadami</w:t>
      </w:r>
    </w:p>
    <w:p w:rsidR="002F663C" w:rsidRPr="001741AD" w:rsidRDefault="002F663C" w:rsidP="001741AD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elektroenergetyczna i gazowa</w:t>
      </w:r>
    </w:p>
    <w:p w:rsidR="002F663C" w:rsidRPr="001741AD" w:rsidRDefault="002F663C" w:rsidP="001741AD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telekomunikacyjna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5. Infrastruktura społeczna</w:t>
      </w:r>
    </w:p>
    <w:p w:rsidR="002F663C" w:rsidRPr="001741AD" w:rsidRDefault="002F663C" w:rsidP="001741AD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edukacyjne</w:t>
      </w:r>
    </w:p>
    <w:p w:rsidR="002F663C" w:rsidRPr="001741AD" w:rsidRDefault="002F663C" w:rsidP="001741AD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sportowa</w:t>
      </w:r>
    </w:p>
    <w:p w:rsidR="002F663C" w:rsidRPr="001741AD" w:rsidRDefault="002F663C" w:rsidP="001741AD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kultury</w:t>
      </w:r>
    </w:p>
    <w:p w:rsidR="002F663C" w:rsidRPr="001741AD" w:rsidRDefault="002F663C" w:rsidP="001741AD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ochrony zdrowia i opieki społecznej</w:t>
      </w:r>
    </w:p>
    <w:p w:rsidR="002F663C" w:rsidRPr="001741AD" w:rsidRDefault="002F663C" w:rsidP="001741AD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Infrastruktura bezpieczeństwa publicznego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6. Jakość rządzenia</w:t>
      </w:r>
    </w:p>
    <w:p w:rsidR="002F663C" w:rsidRPr="001741AD" w:rsidRDefault="002F663C" w:rsidP="001741AD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Analiza zdolności inwestycyjnej</w:t>
      </w:r>
    </w:p>
    <w:p w:rsidR="002F663C" w:rsidRPr="001741AD" w:rsidRDefault="002F663C" w:rsidP="001741AD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lastRenderedPageBreak/>
        <w:t>Jakość kapitału społecznego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7. Podsumowanie analizy i diagnozy</w:t>
      </w:r>
    </w:p>
    <w:p w:rsidR="002F663C" w:rsidRPr="001741AD" w:rsidRDefault="002F663C" w:rsidP="001741A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Analiza SWOT</w:t>
      </w:r>
    </w:p>
    <w:p w:rsidR="002F663C" w:rsidRPr="001741AD" w:rsidRDefault="002F663C" w:rsidP="001741A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Analiza SWOT/TOWS</w:t>
      </w:r>
    </w:p>
    <w:p w:rsidR="002F663C" w:rsidRPr="001741AD" w:rsidRDefault="002F663C" w:rsidP="001741A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Analiza potencjału jakości życia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b/>
          <w:bCs/>
          <w:sz w:val="24"/>
          <w:szCs w:val="24"/>
          <w:lang w:eastAsia="pl-PL"/>
        </w:rPr>
        <w:t> 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II. </w:t>
      </w:r>
      <w:r w:rsidR="00D10D4B" w:rsidRPr="001741AD">
        <w:rPr>
          <w:rFonts w:eastAsia="Times New Roman" w:cs="Times New Roman"/>
          <w:b/>
          <w:bCs/>
          <w:sz w:val="24"/>
          <w:szCs w:val="24"/>
          <w:lang w:eastAsia="pl-PL"/>
        </w:rPr>
        <w:t>Plan Rozwoju S</w:t>
      </w:r>
      <w:r w:rsidR="006C0FC7" w:rsidRPr="001741AD">
        <w:rPr>
          <w:rFonts w:eastAsia="Times New Roman" w:cs="Times New Roman"/>
          <w:b/>
          <w:bCs/>
          <w:sz w:val="24"/>
          <w:szCs w:val="24"/>
          <w:lang w:eastAsia="pl-PL"/>
        </w:rPr>
        <w:t>trategicznego</w:t>
      </w:r>
      <w:r w:rsidRPr="001741A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w latach 2016 – 2026</w:t>
      </w:r>
      <w:r w:rsidR="00D10D4B" w:rsidRPr="001741A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powinien zawierać niżej wskazane elementy:</w:t>
      </w:r>
    </w:p>
    <w:p w:rsidR="002F663C" w:rsidRPr="001741AD" w:rsidRDefault="002F663C" w:rsidP="001741AD">
      <w:pPr>
        <w:numPr>
          <w:ilvl w:val="0"/>
          <w:numId w:val="8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Wizja rozwoju</w:t>
      </w:r>
    </w:p>
    <w:p w:rsidR="002F663C" w:rsidRPr="001741AD" w:rsidRDefault="002F663C" w:rsidP="001741AD">
      <w:pPr>
        <w:numPr>
          <w:ilvl w:val="0"/>
          <w:numId w:val="8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Misja oraz cele strategii</w:t>
      </w:r>
    </w:p>
    <w:p w:rsidR="002F663C" w:rsidRPr="001741AD" w:rsidRDefault="002F663C" w:rsidP="001741AD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Misja rozwoju</w:t>
      </w:r>
    </w:p>
    <w:p w:rsidR="002F663C" w:rsidRPr="001741AD" w:rsidRDefault="002F663C" w:rsidP="001741AD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Cele strategiczne</w:t>
      </w:r>
    </w:p>
    <w:p w:rsidR="002F663C" w:rsidRPr="001741AD" w:rsidRDefault="002F663C" w:rsidP="001741AD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Cele operacyjne</w:t>
      </w:r>
    </w:p>
    <w:p w:rsidR="002F663C" w:rsidRPr="001741AD" w:rsidRDefault="002F663C" w:rsidP="001741AD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Zadania w ramach poszczególnych celów strategicznych i operacyjnych</w:t>
      </w:r>
    </w:p>
    <w:p w:rsidR="002F663C" w:rsidRPr="001741AD" w:rsidRDefault="002F663C" w:rsidP="001741AD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Analiza WiP: ważności (istotności) i prawdopodobieństwa działań strategicznych</w:t>
      </w:r>
    </w:p>
    <w:p w:rsidR="002F663C" w:rsidRPr="001741AD" w:rsidRDefault="002F663C" w:rsidP="001741AD">
      <w:pPr>
        <w:pStyle w:val="Akapitzlist"/>
        <w:numPr>
          <w:ilvl w:val="0"/>
          <w:numId w:val="8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System wdrażania i finansowania Strategii</w:t>
      </w:r>
    </w:p>
    <w:p w:rsidR="002F663C" w:rsidRPr="001741AD" w:rsidRDefault="002F663C" w:rsidP="001741AD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Kluczowe instytucje i podmioty zaangażowane w proces wdrażania Strategii</w:t>
      </w:r>
    </w:p>
    <w:p w:rsidR="002F663C" w:rsidRPr="001741AD" w:rsidRDefault="002F663C" w:rsidP="001741AD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sz w:val="24"/>
          <w:szCs w:val="24"/>
          <w:lang w:eastAsia="pl-PL"/>
        </w:rPr>
        <w:t>Główne źródła finansowania Strategii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b/>
          <w:bCs/>
          <w:sz w:val="24"/>
          <w:szCs w:val="24"/>
          <w:lang w:eastAsia="pl-PL"/>
        </w:rPr>
        <w:t> </w:t>
      </w:r>
    </w:p>
    <w:p w:rsidR="002F663C" w:rsidRPr="001741AD" w:rsidRDefault="002F663C" w:rsidP="001741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741A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III. </w:t>
      </w:r>
      <w:r w:rsidR="00D10D4B" w:rsidRPr="001741AD">
        <w:rPr>
          <w:rFonts w:eastAsia="Times New Roman" w:cs="Times New Roman"/>
          <w:b/>
          <w:bCs/>
          <w:sz w:val="24"/>
          <w:szCs w:val="24"/>
          <w:lang w:eastAsia="pl-PL"/>
        </w:rPr>
        <w:t xml:space="preserve">Plan zadań inwestycyjnych </w:t>
      </w:r>
      <w:r w:rsidRPr="001741AD">
        <w:rPr>
          <w:rFonts w:eastAsia="Times New Roman" w:cs="Times New Roman"/>
          <w:b/>
          <w:bCs/>
          <w:sz w:val="24"/>
          <w:szCs w:val="24"/>
          <w:lang w:eastAsia="pl-PL"/>
        </w:rPr>
        <w:t>na lata 2016-2026</w:t>
      </w:r>
      <w:r w:rsidR="00D10D4B" w:rsidRPr="001741AD">
        <w:rPr>
          <w:rFonts w:eastAsia="Times New Roman" w:cs="Times New Roman"/>
          <w:sz w:val="24"/>
          <w:szCs w:val="24"/>
          <w:lang w:eastAsia="pl-PL"/>
        </w:rPr>
        <w:t xml:space="preserve"> powinien </w:t>
      </w:r>
      <w:r w:rsidRPr="001741AD">
        <w:rPr>
          <w:rFonts w:eastAsia="Times New Roman" w:cs="Times New Roman"/>
          <w:sz w:val="24"/>
          <w:szCs w:val="24"/>
          <w:lang w:eastAsia="pl-PL"/>
        </w:rPr>
        <w:t xml:space="preserve">zawierać listę zadań </w:t>
      </w:r>
      <w:r w:rsidR="00D10D4B" w:rsidRPr="001741AD">
        <w:rPr>
          <w:rFonts w:eastAsia="Times New Roman" w:cs="Times New Roman"/>
          <w:sz w:val="24"/>
          <w:szCs w:val="24"/>
          <w:lang w:eastAsia="pl-PL"/>
        </w:rPr>
        <w:t xml:space="preserve">do realizacji </w:t>
      </w:r>
      <w:r w:rsidRPr="001741AD">
        <w:rPr>
          <w:rFonts w:eastAsia="Times New Roman" w:cs="Times New Roman"/>
          <w:sz w:val="24"/>
          <w:szCs w:val="24"/>
          <w:lang w:eastAsia="pl-PL"/>
        </w:rPr>
        <w:t>wraz z określeniem czasu ich realizacji, szacunkowych kwot, funduszy unijnych, z których można pozy</w:t>
      </w:r>
      <w:r w:rsidR="00D10D4B" w:rsidRPr="001741AD">
        <w:rPr>
          <w:rFonts w:eastAsia="Times New Roman" w:cs="Times New Roman"/>
          <w:sz w:val="24"/>
          <w:szCs w:val="24"/>
          <w:lang w:eastAsia="pl-PL"/>
        </w:rPr>
        <w:t>skać ewentualne dofinansowanie.</w:t>
      </w:r>
    </w:p>
    <w:p w:rsidR="004F07E5" w:rsidRPr="001741AD" w:rsidRDefault="004F07E5" w:rsidP="001741AD">
      <w:pPr>
        <w:spacing w:after="0"/>
        <w:rPr>
          <w:sz w:val="24"/>
          <w:szCs w:val="24"/>
        </w:rPr>
      </w:pPr>
    </w:p>
    <w:sectPr w:rsidR="004F07E5" w:rsidRPr="001741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651" w:rsidRDefault="007D2651" w:rsidP="002F663C">
      <w:pPr>
        <w:spacing w:after="0" w:line="240" w:lineRule="auto"/>
      </w:pPr>
      <w:r>
        <w:separator/>
      </w:r>
    </w:p>
  </w:endnote>
  <w:endnote w:type="continuationSeparator" w:id="0">
    <w:p w:rsidR="007D2651" w:rsidRDefault="007D2651" w:rsidP="002F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651" w:rsidRDefault="007D2651" w:rsidP="002F663C">
      <w:pPr>
        <w:spacing w:after="0" w:line="240" w:lineRule="auto"/>
      </w:pPr>
      <w:r>
        <w:separator/>
      </w:r>
    </w:p>
  </w:footnote>
  <w:footnote w:type="continuationSeparator" w:id="0">
    <w:p w:rsidR="007D2651" w:rsidRDefault="007D2651" w:rsidP="002F6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63C" w:rsidRDefault="002F663C">
    <w:pPr>
      <w:pStyle w:val="Nagwek"/>
    </w:pPr>
    <w:r w:rsidRPr="001459A6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-762635</wp:posOffset>
          </wp:positionH>
          <wp:positionV relativeFrom="paragraph">
            <wp:posOffset>-304800</wp:posOffset>
          </wp:positionV>
          <wp:extent cx="2152650" cy="58102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721CD"/>
    <w:multiLevelType w:val="multilevel"/>
    <w:tmpl w:val="EAF8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A7D94"/>
    <w:multiLevelType w:val="multilevel"/>
    <w:tmpl w:val="C7D0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71168"/>
    <w:multiLevelType w:val="multilevel"/>
    <w:tmpl w:val="E45C4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42FBD"/>
    <w:multiLevelType w:val="hybridMultilevel"/>
    <w:tmpl w:val="79CA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84812"/>
    <w:multiLevelType w:val="multilevel"/>
    <w:tmpl w:val="4B84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5A6B29"/>
    <w:multiLevelType w:val="multilevel"/>
    <w:tmpl w:val="A992CF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327B4CE1"/>
    <w:multiLevelType w:val="multilevel"/>
    <w:tmpl w:val="0FFE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3733D7"/>
    <w:multiLevelType w:val="multilevel"/>
    <w:tmpl w:val="0C28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9F49CD"/>
    <w:multiLevelType w:val="multilevel"/>
    <w:tmpl w:val="F7FE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CC4872"/>
    <w:multiLevelType w:val="multilevel"/>
    <w:tmpl w:val="02A4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A23C50"/>
    <w:multiLevelType w:val="multilevel"/>
    <w:tmpl w:val="322C3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482BFF"/>
    <w:multiLevelType w:val="multilevel"/>
    <w:tmpl w:val="2BC8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EFE"/>
    <w:rsid w:val="0002365F"/>
    <w:rsid w:val="00030E2D"/>
    <w:rsid w:val="001741AD"/>
    <w:rsid w:val="002F663C"/>
    <w:rsid w:val="004E272D"/>
    <w:rsid w:val="004F07E5"/>
    <w:rsid w:val="006B6E03"/>
    <w:rsid w:val="006C0FC7"/>
    <w:rsid w:val="006F6EFE"/>
    <w:rsid w:val="007D2651"/>
    <w:rsid w:val="008E5612"/>
    <w:rsid w:val="00930B20"/>
    <w:rsid w:val="00C05138"/>
    <w:rsid w:val="00C070F1"/>
    <w:rsid w:val="00C50B7E"/>
    <w:rsid w:val="00D10D4B"/>
    <w:rsid w:val="00D34C76"/>
    <w:rsid w:val="00D954CA"/>
    <w:rsid w:val="00DB0E5A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F87E9-C1DB-4D0A-95DA-A9640546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66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663C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63C"/>
  </w:style>
  <w:style w:type="paragraph" w:styleId="Stopka">
    <w:name w:val="footer"/>
    <w:basedOn w:val="Normalny"/>
    <w:link w:val="StopkaZnak"/>
    <w:uiPriority w:val="99"/>
    <w:unhideWhenUsed/>
    <w:rsid w:val="002F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63C"/>
  </w:style>
  <w:style w:type="paragraph" w:styleId="Tekstpodstawowywcity">
    <w:name w:val="Body Text Indent"/>
    <w:basedOn w:val="Normalny"/>
    <w:link w:val="TekstpodstawowywcityZnak"/>
    <w:rsid w:val="002F663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F663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4</cp:revision>
  <dcterms:created xsi:type="dcterms:W3CDTF">2016-04-27T15:17:00Z</dcterms:created>
  <dcterms:modified xsi:type="dcterms:W3CDTF">2016-04-27T18:39:00Z</dcterms:modified>
</cp:coreProperties>
</file>